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DC" w:rsidRPr="006E3017" w:rsidRDefault="00D70ADC" w:rsidP="00D70ADC">
      <w:pPr>
        <w:spacing w:before="150" w:after="150" w:line="240" w:lineRule="auto"/>
        <w:ind w:left="150" w:right="150"/>
        <w:jc w:val="center"/>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Chương trình đào tạo</w:t>
      </w:r>
    </w:p>
    <w:p w:rsidR="00D70ADC" w:rsidRPr="006E3017" w:rsidRDefault="00D70ADC" w:rsidP="00D70AD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Ngành Quản trị Kinh doanh – CN Marketing (chất lượng cao) - mã ngành: F7340101M</w:t>
      </w:r>
    </w:p>
    <w:p w:rsidR="00D70ADC" w:rsidRPr="006E3017" w:rsidRDefault="00D70ADC" w:rsidP="00D70AD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Chương trình đào tạ</w:t>
      </w:r>
      <w:r>
        <w:rPr>
          <w:rFonts w:ascii="Helvetica" w:eastAsia="Times New Roman" w:hAnsi="Helvetica" w:cs="Helvetica"/>
          <w:color w:val="333333"/>
          <w:sz w:val="23"/>
          <w:szCs w:val="23"/>
        </w:rPr>
        <w:t>o Cử nhân Chất lượng cao Quản trị Kinh doanh – Chuyên ngành</w:t>
      </w:r>
      <w:r w:rsidRPr="006E3017">
        <w:rPr>
          <w:rFonts w:ascii="Helvetica" w:eastAsia="Times New Roman" w:hAnsi="Helvetica" w:cs="Helvetica"/>
          <w:color w:val="333333"/>
          <w:sz w:val="23"/>
          <w:szCs w:val="23"/>
        </w:rPr>
        <w:t xml:space="preserve"> Marketing </w:t>
      </w:r>
      <w:r>
        <w:rPr>
          <w:rFonts w:ascii="Helvetica" w:eastAsia="Times New Roman" w:hAnsi="Helvetica" w:cs="Helvetica"/>
          <w:color w:val="333333"/>
          <w:sz w:val="23"/>
          <w:szCs w:val="23"/>
        </w:rPr>
        <w:t>được thực hiện trong 08 học kỳ. T</w:t>
      </w:r>
      <w:r w:rsidRPr="006E3017">
        <w:rPr>
          <w:rFonts w:ascii="Helvetica" w:eastAsia="Times New Roman" w:hAnsi="Helvetica" w:cs="Helvetica"/>
          <w:color w:val="333333"/>
          <w:sz w:val="23"/>
          <w:szCs w:val="23"/>
        </w:rPr>
        <w:t xml:space="preserve">ổng số tín </w:t>
      </w:r>
      <w:r>
        <w:rPr>
          <w:rFonts w:ascii="Helvetica" w:eastAsia="Times New Roman" w:hAnsi="Helvetica" w:cs="Helvetica"/>
          <w:color w:val="333333"/>
          <w:sz w:val="23"/>
          <w:szCs w:val="23"/>
        </w:rPr>
        <w:t xml:space="preserve">chỉ tích lũy </w:t>
      </w:r>
      <w:r w:rsidRPr="006E3017">
        <w:rPr>
          <w:rFonts w:ascii="Helvetica" w:eastAsia="Times New Roman" w:hAnsi="Helvetica" w:cs="Helvetica"/>
          <w:color w:val="333333"/>
          <w:sz w:val="23"/>
          <w:szCs w:val="23"/>
        </w:rPr>
        <w:t>mỗi sinh viên phải đạt được để đủ điều kiện tốt nghiệp là 143 tín chỉ.</w:t>
      </w:r>
    </w:p>
    <w:tbl>
      <w:tblPr>
        <w:tblW w:w="1040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4"/>
        <w:gridCol w:w="3486"/>
        <w:gridCol w:w="1463"/>
        <w:gridCol w:w="4406"/>
      </w:tblGrid>
      <w:tr w:rsidR="00D70ADC" w:rsidRPr="006E3017" w:rsidTr="00D70ADC">
        <w:trPr>
          <w:trHeight w:val="876"/>
        </w:trPr>
        <w:tc>
          <w:tcPr>
            <w:tcW w:w="1054" w:type="dxa"/>
            <w:shd w:val="clear" w:color="auto" w:fill="auto"/>
            <w:tcMar>
              <w:top w:w="120" w:type="dxa"/>
              <w:left w:w="120" w:type="dxa"/>
              <w:bottom w:w="120" w:type="dxa"/>
              <w:right w:w="120" w:type="dxa"/>
            </w:tcMar>
            <w:hideMark/>
          </w:tcPr>
          <w:p w:rsidR="00D70ADC" w:rsidRPr="006E3017" w:rsidRDefault="00D70ADC" w:rsidP="00F30A6A">
            <w:pPr>
              <w:spacing w:after="420" w:line="240" w:lineRule="auto"/>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br/>
            </w:r>
            <w:r w:rsidRPr="006E3017">
              <w:rPr>
                <w:rFonts w:ascii="Helvetica" w:eastAsia="Times New Roman" w:hAnsi="Helvetica" w:cs="Helvetica"/>
                <w:b/>
                <w:bCs/>
                <w:color w:val="333333"/>
                <w:sz w:val="23"/>
                <w:szCs w:val="23"/>
              </w:rPr>
              <w:t>STT</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Khối kiến thức</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Số tín chỉ</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Chi tiết các môn học/học phần</w:t>
            </w:r>
          </w:p>
        </w:tc>
      </w:tr>
      <w:tr w:rsidR="00D70ADC" w:rsidRPr="006E3017" w:rsidTr="00D70ADC">
        <w:trPr>
          <w:trHeight w:val="545"/>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1</w:t>
            </w:r>
          </w:p>
        </w:tc>
        <w:tc>
          <w:tcPr>
            <w:tcW w:w="9355" w:type="dxa"/>
            <w:gridSpan w:val="3"/>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Kiến thức giáo dục đại cương:    55 tín chỉ</w:t>
            </w:r>
          </w:p>
        </w:tc>
      </w:tr>
      <w:tr w:rsidR="00D70ADC" w:rsidRPr="006E3017" w:rsidTr="00D70ADC">
        <w:trPr>
          <w:trHeight w:val="1327"/>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1.1</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Môn lý luận chính trị, pháp luật</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12</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xml:space="preserve">Những nguyên lý cơ bản của chủ nghĩa Mac – </w:t>
            </w:r>
            <w:proofErr w:type="spellStart"/>
            <w:r w:rsidRPr="006E3017">
              <w:rPr>
                <w:rFonts w:ascii="Helvetica" w:eastAsia="Times New Roman" w:hAnsi="Helvetica" w:cs="Helvetica"/>
                <w:color w:val="333333"/>
                <w:sz w:val="23"/>
                <w:szCs w:val="23"/>
              </w:rPr>
              <w:t>Lênin</w:t>
            </w:r>
            <w:proofErr w:type="spellEnd"/>
            <w:r w:rsidRPr="006E3017">
              <w:rPr>
                <w:rFonts w:ascii="Helvetica" w:eastAsia="Times New Roman" w:hAnsi="Helvetica" w:cs="Helvetica"/>
                <w:color w:val="333333"/>
                <w:sz w:val="23"/>
                <w:szCs w:val="23"/>
              </w:rPr>
              <w:t xml:space="preserve">, Tư tưởng Hồ Chí Minh, Đường lối cách mạng của  Đảng Cộng sản Việt </w:t>
            </w:r>
            <w:r>
              <w:rPr>
                <w:rFonts w:ascii="Helvetica" w:eastAsia="Times New Roman" w:hAnsi="Helvetica" w:cs="Helvetica"/>
                <w:color w:val="333333"/>
                <w:sz w:val="23"/>
                <w:szCs w:val="23"/>
              </w:rPr>
              <w:t>N</w:t>
            </w:r>
            <w:r w:rsidRPr="006E3017">
              <w:rPr>
                <w:rFonts w:ascii="Helvetica" w:eastAsia="Times New Roman" w:hAnsi="Helvetica" w:cs="Helvetica"/>
                <w:color w:val="333333"/>
                <w:sz w:val="23"/>
                <w:szCs w:val="23"/>
              </w:rPr>
              <w:t>am, Pháp luật đại cương</w:t>
            </w:r>
          </w:p>
        </w:tc>
      </w:tr>
      <w:tr w:rsidR="00D70ADC" w:rsidRPr="006E3017" w:rsidTr="00D70ADC">
        <w:trPr>
          <w:trHeight w:val="2375"/>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1.2</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Tiếng Anh</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31</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Natural English 2, Global Citizen English 3, Global Citizen English 4, Global Citizen English 5</w:t>
            </w:r>
            <w:r w:rsidRPr="006E3017">
              <w:rPr>
                <w:rFonts w:ascii="Helvetica" w:eastAsia="Times New Roman" w:hAnsi="Helvetica" w:cs="Helvetica"/>
                <w:color w:val="333333"/>
                <w:sz w:val="23"/>
                <w:szCs w:val="23"/>
              </w:rPr>
              <w:br/>
            </w:r>
            <w:r w:rsidRPr="006E3017">
              <w:rPr>
                <w:rFonts w:ascii="Helvetica" w:eastAsia="Times New Roman" w:hAnsi="Helvetica" w:cs="Helvetica"/>
                <w:i/>
                <w:iCs/>
                <w:color w:val="333333"/>
                <w:sz w:val="23"/>
                <w:szCs w:val="23"/>
              </w:rPr>
              <w:t>Lưu ý</w:t>
            </w:r>
            <w:r w:rsidRPr="006E3017">
              <w:rPr>
                <w:rFonts w:ascii="Helvetica" w:eastAsia="Times New Roman" w:hAnsi="Helvetica" w:cs="Helvetica"/>
                <w:color w:val="333333"/>
                <w:sz w:val="23"/>
                <w:szCs w:val="23"/>
              </w:rPr>
              <w:t>: - </w:t>
            </w:r>
            <w:r w:rsidRPr="006E3017">
              <w:rPr>
                <w:rFonts w:ascii="Helvetica" w:eastAsia="Times New Roman" w:hAnsi="Helvetica" w:cs="Helvetica"/>
                <w:i/>
                <w:iCs/>
                <w:color w:val="333333"/>
                <w:sz w:val="23"/>
                <w:szCs w:val="23"/>
              </w:rPr>
              <w:t xml:space="preserve">SV </w:t>
            </w:r>
            <w:r>
              <w:rPr>
                <w:rFonts w:ascii="Helvetica" w:eastAsia="Times New Roman" w:hAnsi="Helvetica" w:cs="Helvetica"/>
                <w:i/>
                <w:iCs/>
                <w:color w:val="333333"/>
                <w:sz w:val="23"/>
                <w:szCs w:val="23"/>
              </w:rPr>
              <w:t xml:space="preserve">sẽ </w:t>
            </w:r>
            <w:r w:rsidRPr="006E3017">
              <w:rPr>
                <w:rFonts w:ascii="Helvetica" w:eastAsia="Times New Roman" w:hAnsi="Helvetica" w:cs="Helvetica"/>
                <w:i/>
                <w:iCs/>
                <w:color w:val="333333"/>
                <w:sz w:val="23"/>
                <w:szCs w:val="23"/>
              </w:rPr>
              <w:t>tham gia kiểm tra đánh giá trình độ Tiếng Anh khi nhập học/hoặc nộp chứng chỉ quốc tế để Trường xét trình độ đầu vào. </w:t>
            </w:r>
            <w:r w:rsidRPr="006E3017">
              <w:rPr>
                <w:rFonts w:ascii="Helvetica" w:eastAsia="Times New Roman" w:hAnsi="Helvetica" w:cs="Helvetica"/>
                <w:color w:val="333333"/>
                <w:sz w:val="23"/>
                <w:szCs w:val="23"/>
              </w:rPr>
              <w:br/>
            </w:r>
            <w:r w:rsidRPr="006E3017">
              <w:rPr>
                <w:rFonts w:ascii="Helvetica" w:eastAsia="Times New Roman" w:hAnsi="Helvetica" w:cs="Helvetica"/>
                <w:i/>
                <w:iCs/>
                <w:color w:val="333333"/>
                <w:sz w:val="23"/>
                <w:szCs w:val="23"/>
              </w:rPr>
              <w:t>            - Lộ trình đào tạo Tiếng Anh tập trung ngay từ năm nhất, từ 12-15 tháng. SV phải đạt được chuẩn đầu ra Tiếng Anh theo quy định.</w:t>
            </w:r>
          </w:p>
        </w:tc>
      </w:tr>
      <w:tr w:rsidR="00D70ADC" w:rsidRPr="006E3017" w:rsidTr="00D70ADC">
        <w:trPr>
          <w:trHeight w:val="1076"/>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1.3</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Cơ sở tin học</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5</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xml:space="preserve">Cơ sở tin học 1, Cơ sở tin học 2, Cơ sở tin học 3 và dự thi chứng chỉ MOS về </w:t>
            </w:r>
            <w:proofErr w:type="spellStart"/>
            <w:r w:rsidRPr="006E3017">
              <w:rPr>
                <w:rFonts w:ascii="Helvetica" w:eastAsia="Times New Roman" w:hAnsi="Helvetica" w:cs="Helvetica"/>
                <w:color w:val="333333"/>
                <w:sz w:val="23"/>
                <w:szCs w:val="23"/>
              </w:rPr>
              <w:t>MS.Word</w:t>
            </w:r>
            <w:proofErr w:type="spellEnd"/>
            <w:r w:rsidRPr="006E3017">
              <w:rPr>
                <w:rFonts w:ascii="Helvetica" w:eastAsia="Times New Roman" w:hAnsi="Helvetica" w:cs="Helvetica"/>
                <w:color w:val="333333"/>
                <w:sz w:val="23"/>
                <w:szCs w:val="23"/>
              </w:rPr>
              <w:t>, Excel, Power Point</w:t>
            </w:r>
          </w:p>
        </w:tc>
      </w:tr>
      <w:tr w:rsidR="00D70ADC" w:rsidRPr="006E3017" w:rsidTr="00D70ADC">
        <w:trPr>
          <w:trHeight w:val="545"/>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1.4</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Khoa học tự nhiên</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3</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Toán kinh tế</w:t>
            </w:r>
          </w:p>
        </w:tc>
      </w:tr>
      <w:tr w:rsidR="00D70ADC" w:rsidRPr="006E3017" w:rsidTr="00D70ADC">
        <w:trPr>
          <w:trHeight w:val="811"/>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1.5</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Kỹ năng hỗ trợ</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4</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Phương pháp học đại học, Kỹ năng làm việc nhóm, Kỹ năng phát triển bền vững</w:t>
            </w:r>
          </w:p>
        </w:tc>
      </w:tr>
      <w:tr w:rsidR="00D70ADC" w:rsidRPr="006E3017" w:rsidTr="00D70ADC">
        <w:trPr>
          <w:trHeight w:val="826"/>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lastRenderedPageBreak/>
              <w:t>1.6</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Giáo dục thể chất</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Bơi lội và 04 tín chỉ tự chọn về Giáo dục thể chất trong 15 môn Giáo dục thể chất.</w:t>
            </w:r>
          </w:p>
        </w:tc>
      </w:tr>
      <w:tr w:rsidR="00D70ADC" w:rsidRPr="006E3017" w:rsidTr="00D70ADC">
        <w:trPr>
          <w:trHeight w:val="811"/>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1.7</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Giáo dục quốc phòng</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Gồm 03 học phần Giáo dục Quốc phòng (</w:t>
            </w:r>
            <w:r w:rsidRPr="006E3017">
              <w:rPr>
                <w:rFonts w:ascii="Helvetica" w:eastAsia="Times New Roman" w:hAnsi="Helvetica" w:cs="Helvetica"/>
                <w:i/>
                <w:iCs/>
                <w:color w:val="333333"/>
                <w:sz w:val="23"/>
                <w:szCs w:val="23"/>
              </w:rPr>
              <w:t>SV tham gia học kỳ quân đội trong học kì hè)</w:t>
            </w:r>
          </w:p>
        </w:tc>
      </w:tr>
      <w:tr w:rsidR="00D70ADC" w:rsidRPr="006E3017" w:rsidTr="00D70ADC">
        <w:trPr>
          <w:trHeight w:val="545"/>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2</w:t>
            </w:r>
          </w:p>
        </w:tc>
        <w:tc>
          <w:tcPr>
            <w:tcW w:w="9355" w:type="dxa"/>
            <w:gridSpan w:val="3"/>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b/>
                <w:bCs/>
                <w:color w:val="333333"/>
                <w:sz w:val="23"/>
                <w:szCs w:val="23"/>
              </w:rPr>
              <w:t>Kiến thức giáo dục chuyên ngành</w:t>
            </w:r>
            <w:r>
              <w:rPr>
                <w:rFonts w:ascii="Helvetica" w:eastAsia="Times New Roman" w:hAnsi="Helvetica" w:cs="Helvetica"/>
                <w:b/>
                <w:bCs/>
                <w:color w:val="333333"/>
                <w:sz w:val="23"/>
                <w:szCs w:val="23"/>
              </w:rPr>
              <w:t>:  88</w:t>
            </w:r>
            <w:r w:rsidRPr="006E3017">
              <w:rPr>
                <w:rFonts w:ascii="Helvetica" w:eastAsia="Times New Roman" w:hAnsi="Helvetica" w:cs="Helvetica"/>
                <w:b/>
                <w:bCs/>
                <w:color w:val="333333"/>
                <w:sz w:val="23"/>
                <w:szCs w:val="23"/>
              </w:rPr>
              <w:t> tín</w:t>
            </w:r>
            <w:r>
              <w:rPr>
                <w:rFonts w:ascii="Helvetica" w:eastAsia="Times New Roman" w:hAnsi="Helvetica" w:cs="Helvetica"/>
                <w:b/>
                <w:bCs/>
                <w:color w:val="333333"/>
                <w:sz w:val="23"/>
                <w:szCs w:val="23"/>
                <w:lang w:val="vi-VN"/>
              </w:rPr>
              <w:t xml:space="preserve"> </w:t>
            </w:r>
            <w:r w:rsidRPr="006E3017">
              <w:rPr>
                <w:rFonts w:ascii="Helvetica" w:eastAsia="Times New Roman" w:hAnsi="Helvetica" w:cs="Helvetica"/>
                <w:b/>
                <w:bCs/>
                <w:color w:val="333333"/>
                <w:sz w:val="23"/>
                <w:szCs w:val="23"/>
              </w:rPr>
              <w:t>chỉ</w:t>
            </w:r>
          </w:p>
        </w:tc>
      </w:tr>
      <w:tr w:rsidR="00D70ADC" w:rsidRPr="006E3017" w:rsidTr="00D70ADC">
        <w:trPr>
          <w:trHeight w:val="1858"/>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2.1</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Kiến thức cơ sở</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29</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Phương pháp nghiên cứu trong kinh doanh, Kinh tế vi mô, Kinh tế vĩ mô, Chuyên đề định hướng nghề nghiệp - Marketing, Thống kê trong kinh doanh và kinh tế, Nguyên lý kế toán, Nguyên lý quản trị, Luật công ty, Nguyên lý Marketing, Thương mại điện tử</w:t>
            </w:r>
          </w:p>
        </w:tc>
      </w:tr>
      <w:tr w:rsidR="00D70ADC" w:rsidRPr="006E3017" w:rsidTr="00D70ADC">
        <w:trPr>
          <w:trHeight w:val="545"/>
        </w:trPr>
        <w:tc>
          <w:tcPr>
            <w:tcW w:w="1054"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2.2</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Kiến thức ngành</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59</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w:t>
            </w:r>
          </w:p>
        </w:tc>
      </w:tr>
      <w:tr w:rsidR="00D70ADC" w:rsidRPr="006E3017" w:rsidTr="00D70ADC">
        <w:trPr>
          <w:trHeight w:val="2729"/>
        </w:trPr>
        <w:tc>
          <w:tcPr>
            <w:tcW w:w="1054" w:type="dxa"/>
            <w:vMerge w:val="restart"/>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w:t>
            </w: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 </w:t>
            </w:r>
            <w:r>
              <w:rPr>
                <w:rFonts w:ascii="Helvetica" w:eastAsia="Times New Roman" w:hAnsi="Helvetica" w:cs="Helvetica"/>
                <w:color w:val="333333"/>
                <w:sz w:val="23"/>
                <w:szCs w:val="23"/>
              </w:rPr>
              <w:t>46</w:t>
            </w:r>
          </w:p>
        </w:tc>
        <w:tc>
          <w:tcPr>
            <w:tcW w:w="4406" w:type="dxa"/>
            <w:shd w:val="clear" w:color="auto" w:fill="auto"/>
            <w:tcMar>
              <w:top w:w="120" w:type="dxa"/>
              <w:left w:w="120" w:type="dxa"/>
              <w:bottom w:w="120" w:type="dxa"/>
              <w:right w:w="120" w:type="dxa"/>
            </w:tcMar>
            <w:hideMark/>
          </w:tcPr>
          <w:p w:rsidR="00D70ADC" w:rsidRPr="006E3017" w:rsidRDefault="00D70ADC" w:rsidP="00D70ADC">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Thực hành chuyên môn 1, Quản trị tài chính, Quản trị nguồn nhân lực, Đàm phán thương lượng trong kinh doanh, Thực tập nhận thức nghề nghiệp, Hành vi khách hàng, Marketing dịch vụ, Chiến lược Marketing</w:t>
            </w:r>
          </w:p>
          <w:p w:rsidR="00D70ADC" w:rsidRPr="006E3017" w:rsidRDefault="00D70ADC" w:rsidP="00D70ADC">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Nghiên cứu Marketing</w:t>
            </w:r>
            <w:r w:rsidRPr="006E3017">
              <w:rPr>
                <w:rFonts w:ascii="Helvetica" w:eastAsia="Times New Roman" w:hAnsi="Helvetica" w:cs="Helvetica"/>
                <w:color w:val="333333"/>
                <w:sz w:val="23"/>
                <w:szCs w:val="23"/>
              </w:rPr>
              <w:t>, Thực hành chuyên môn 2, Quản trị bán hàng, Thực hành chuyên môn 3, Quản trị thương hiệu, Truyền thông Marketing tích hợp, Marke</w:t>
            </w:r>
            <w:r>
              <w:rPr>
                <w:rFonts w:ascii="Helvetica" w:eastAsia="Times New Roman" w:hAnsi="Helvetica" w:cs="Helvetica"/>
                <w:color w:val="333333"/>
                <w:sz w:val="23"/>
                <w:szCs w:val="23"/>
              </w:rPr>
              <w:t>t</w:t>
            </w:r>
            <w:r w:rsidRPr="006E3017">
              <w:rPr>
                <w:rFonts w:ascii="Helvetica" w:eastAsia="Times New Roman" w:hAnsi="Helvetica" w:cs="Helvetica"/>
                <w:color w:val="333333"/>
                <w:sz w:val="23"/>
                <w:szCs w:val="23"/>
              </w:rPr>
              <w:t>ing toàn cầu, Quản trị Marketing</w:t>
            </w:r>
            <w:r>
              <w:rPr>
                <w:rFonts w:ascii="Helvetica" w:eastAsia="Times New Roman" w:hAnsi="Helvetica" w:cs="Helvetica"/>
                <w:color w:val="333333"/>
                <w:sz w:val="23"/>
                <w:szCs w:val="23"/>
              </w:rPr>
              <w:t xml:space="preserve">, </w:t>
            </w:r>
          </w:p>
        </w:tc>
      </w:tr>
      <w:tr w:rsidR="00D70ADC" w:rsidRPr="006E3017" w:rsidTr="00D70ADC">
        <w:trPr>
          <w:trHeight w:val="796"/>
        </w:trPr>
        <w:tc>
          <w:tcPr>
            <w:tcW w:w="0" w:type="auto"/>
            <w:vMerge/>
            <w:shd w:val="clear" w:color="auto" w:fill="auto"/>
            <w:vAlign w:val="center"/>
          </w:tcPr>
          <w:p w:rsidR="00D70ADC" w:rsidRPr="006E3017" w:rsidRDefault="00D70ADC" w:rsidP="00F30A6A">
            <w:pPr>
              <w:spacing w:after="0" w:line="240" w:lineRule="auto"/>
              <w:rPr>
                <w:rFonts w:ascii="Helvetica" w:eastAsia="Times New Roman" w:hAnsi="Helvetica" w:cs="Helvetica"/>
                <w:color w:val="333333"/>
                <w:sz w:val="23"/>
                <w:szCs w:val="23"/>
              </w:rPr>
            </w:pPr>
          </w:p>
        </w:tc>
        <w:tc>
          <w:tcPr>
            <w:tcW w:w="3486" w:type="dxa"/>
            <w:shd w:val="clear" w:color="auto" w:fill="auto"/>
            <w:tcMar>
              <w:top w:w="120" w:type="dxa"/>
              <w:left w:w="120" w:type="dxa"/>
              <w:bottom w:w="120" w:type="dxa"/>
              <w:right w:w="120" w:type="dxa"/>
            </w:tcMar>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học tự chọn</w:t>
            </w:r>
          </w:p>
        </w:tc>
        <w:tc>
          <w:tcPr>
            <w:tcW w:w="1463" w:type="dxa"/>
            <w:shd w:val="clear" w:color="auto" w:fill="auto"/>
            <w:tcMar>
              <w:top w:w="120" w:type="dxa"/>
              <w:left w:w="120" w:type="dxa"/>
              <w:bottom w:w="120" w:type="dxa"/>
              <w:right w:w="120" w:type="dxa"/>
            </w:tcMar>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3</w:t>
            </w:r>
          </w:p>
        </w:tc>
        <w:tc>
          <w:tcPr>
            <w:tcW w:w="4406" w:type="dxa"/>
            <w:shd w:val="clear" w:color="auto" w:fill="auto"/>
            <w:tcMar>
              <w:top w:w="120" w:type="dxa"/>
              <w:left w:w="120" w:type="dxa"/>
              <w:bottom w:w="120" w:type="dxa"/>
              <w:right w:w="120" w:type="dxa"/>
            </w:tcMar>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Tiếp thị công nghệ số</w:t>
            </w:r>
            <w:r>
              <w:rPr>
                <w:rFonts w:ascii="Helvetica" w:eastAsia="Times New Roman" w:hAnsi="Helvetica" w:cs="Helvetica"/>
                <w:color w:val="333333"/>
                <w:sz w:val="23"/>
                <w:szCs w:val="23"/>
              </w:rPr>
              <w:t>, Quản trị bán lẻ</w:t>
            </w:r>
          </w:p>
        </w:tc>
      </w:tr>
      <w:tr w:rsidR="00D70ADC" w:rsidRPr="006E3017" w:rsidTr="00D70ADC">
        <w:trPr>
          <w:trHeight w:val="1578"/>
        </w:trPr>
        <w:tc>
          <w:tcPr>
            <w:tcW w:w="0" w:type="auto"/>
            <w:vMerge/>
            <w:shd w:val="clear" w:color="auto" w:fill="auto"/>
            <w:vAlign w:val="center"/>
            <w:hideMark/>
          </w:tcPr>
          <w:p w:rsidR="00D70ADC" w:rsidRPr="006E3017" w:rsidRDefault="00D70ADC" w:rsidP="00F30A6A">
            <w:pPr>
              <w:spacing w:after="0" w:line="240" w:lineRule="auto"/>
              <w:rPr>
                <w:rFonts w:ascii="Helvetica" w:eastAsia="Times New Roman" w:hAnsi="Helvetica" w:cs="Helvetica"/>
                <w:color w:val="333333"/>
                <w:sz w:val="23"/>
                <w:szCs w:val="23"/>
              </w:rPr>
            </w:pP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Tập sự nghề nghiệp</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2</w:t>
            </w:r>
          </w:p>
        </w:tc>
        <w:tc>
          <w:tcPr>
            <w:tcW w:w="4406" w:type="dxa"/>
            <w:shd w:val="clear" w:color="auto" w:fill="auto"/>
            <w:tcMar>
              <w:top w:w="120" w:type="dxa"/>
              <w:left w:w="120" w:type="dxa"/>
              <w:bottom w:w="120" w:type="dxa"/>
              <w:right w:w="120" w:type="dxa"/>
            </w:tcMar>
            <w:hideMark/>
          </w:tcPr>
          <w:p w:rsidR="00D70ADC" w:rsidRPr="003A6F29" w:rsidRDefault="00D70ADC" w:rsidP="00F30A6A">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lang w:val="vi-VN"/>
              </w:rPr>
              <w:t xml:space="preserve">- </w:t>
            </w:r>
            <w:r w:rsidRPr="003A6F29">
              <w:rPr>
                <w:rFonts w:ascii="Helvetica" w:eastAsia="Times New Roman" w:hAnsi="Helvetica" w:cs="Helvetica"/>
                <w:color w:val="333333"/>
                <w:sz w:val="23"/>
                <w:szCs w:val="23"/>
              </w:rPr>
              <w:t xml:space="preserve">SV thực hiện từ 2- 4 tháng học kì làm việc tập sự tại doanh nghiệp như một nhân viên </w:t>
            </w:r>
            <w:r w:rsidRPr="003A6F29">
              <w:rPr>
                <w:rFonts w:ascii="Helvetica" w:eastAsia="Times New Roman" w:hAnsi="Helvetica" w:cs="Helvetica"/>
                <w:color w:val="333333"/>
                <w:sz w:val="23"/>
                <w:szCs w:val="23"/>
              </w:rPr>
              <w:br/>
              <w:t>-</w:t>
            </w:r>
            <w:r>
              <w:rPr>
                <w:rFonts w:ascii="Helvetica" w:eastAsia="Times New Roman" w:hAnsi="Helvetica" w:cs="Helvetica"/>
                <w:color w:val="333333"/>
                <w:sz w:val="23"/>
                <w:szCs w:val="23"/>
                <w:lang w:val="vi-VN"/>
              </w:rPr>
              <w:t xml:space="preserve"> </w:t>
            </w:r>
            <w:r w:rsidRPr="003A6F29">
              <w:rPr>
                <w:rFonts w:ascii="Helvetica" w:eastAsia="Times New Roman" w:hAnsi="Helvetica" w:cs="Helvetica"/>
                <w:color w:val="333333"/>
                <w:sz w:val="23"/>
                <w:szCs w:val="23"/>
              </w:rPr>
              <w:t>SV đi thực tập 01 học kì ở nước ngoài</w:t>
            </w:r>
            <w:r w:rsidRPr="003A6F29">
              <w:rPr>
                <w:rFonts w:ascii="Helvetica" w:eastAsia="Times New Roman" w:hAnsi="Helvetica" w:cs="Helvetica"/>
                <w:color w:val="333333"/>
                <w:sz w:val="23"/>
                <w:szCs w:val="23"/>
              </w:rPr>
              <w:br/>
              <w:t>-</w:t>
            </w:r>
            <w:r w:rsidRPr="003A6F29">
              <w:rPr>
                <w:rFonts w:ascii="Helvetica" w:eastAsia="Times New Roman" w:hAnsi="Helvetica" w:cs="Helvetica"/>
                <w:color w:val="333333"/>
                <w:sz w:val="23"/>
                <w:szCs w:val="23"/>
                <w:lang w:val="vi-VN"/>
              </w:rPr>
              <w:t xml:space="preserve"> </w:t>
            </w:r>
            <w:r w:rsidRPr="003A6F29">
              <w:rPr>
                <w:rFonts w:ascii="Helvetica" w:eastAsia="Times New Roman" w:hAnsi="Helvetica" w:cs="Helvetica"/>
                <w:color w:val="333333"/>
                <w:sz w:val="23"/>
                <w:szCs w:val="23"/>
              </w:rPr>
              <w:t>Thi kỳ thi kỹ năng thực hành chuyên môn</w:t>
            </w:r>
          </w:p>
        </w:tc>
      </w:tr>
      <w:tr w:rsidR="00D70ADC" w:rsidRPr="006E3017" w:rsidTr="00D70ADC">
        <w:trPr>
          <w:trHeight w:val="944"/>
        </w:trPr>
        <w:tc>
          <w:tcPr>
            <w:tcW w:w="0" w:type="auto"/>
            <w:vMerge/>
            <w:shd w:val="clear" w:color="auto" w:fill="auto"/>
            <w:vAlign w:val="center"/>
            <w:hideMark/>
          </w:tcPr>
          <w:p w:rsidR="00D70ADC" w:rsidRPr="006E3017" w:rsidRDefault="00D70ADC" w:rsidP="00F30A6A">
            <w:pPr>
              <w:spacing w:after="0" w:line="240" w:lineRule="auto"/>
              <w:rPr>
                <w:rFonts w:ascii="Helvetica" w:eastAsia="Times New Roman" w:hAnsi="Helvetica" w:cs="Helvetica"/>
                <w:color w:val="333333"/>
                <w:sz w:val="23"/>
                <w:szCs w:val="23"/>
              </w:rPr>
            </w:pPr>
          </w:p>
        </w:tc>
        <w:tc>
          <w:tcPr>
            <w:tcW w:w="348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Môn tốt nghiệp</w:t>
            </w:r>
          </w:p>
        </w:tc>
        <w:tc>
          <w:tcPr>
            <w:tcW w:w="1463"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8</w:t>
            </w:r>
          </w:p>
        </w:tc>
        <w:tc>
          <w:tcPr>
            <w:tcW w:w="4406" w:type="dxa"/>
            <w:shd w:val="clear" w:color="auto" w:fill="auto"/>
            <w:tcMar>
              <w:top w:w="120" w:type="dxa"/>
              <w:left w:w="120" w:type="dxa"/>
              <w:bottom w:w="120" w:type="dxa"/>
              <w:right w:w="120" w:type="dxa"/>
            </w:tcMar>
            <w:hideMark/>
          </w:tcPr>
          <w:p w:rsidR="00D70ADC" w:rsidRPr="006E3017" w:rsidRDefault="00D70ADC" w:rsidP="00F30A6A">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SV làm khóa luận hoặc tham gia </w:t>
            </w:r>
            <w:r w:rsidRPr="000F62DF">
              <w:rPr>
                <w:rFonts w:ascii="Helvetica" w:eastAsia="Times New Roman" w:hAnsi="Helvetica" w:cs="Helvetica"/>
                <w:color w:val="333333"/>
                <w:sz w:val="23"/>
                <w:szCs w:val="23"/>
              </w:rPr>
              <w:t xml:space="preserve">học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r>
              <w:rPr>
                <w:rFonts w:ascii="Helvetica" w:eastAsia="Times New Roman" w:hAnsi="Helvetica" w:cs="Helvetica"/>
                <w:color w:val="333333"/>
                <w:sz w:val="23"/>
                <w:szCs w:val="23"/>
              </w:rPr>
              <w:t xml:space="preserve"> bằng Tiếng Anh</w:t>
            </w:r>
          </w:p>
        </w:tc>
      </w:tr>
    </w:tbl>
    <w:p w:rsidR="00D70ADC" w:rsidRPr="006E3017" w:rsidRDefault="00D70ADC" w:rsidP="00D70ADC">
      <w:pPr>
        <w:spacing w:before="150" w:after="150" w:line="240" w:lineRule="auto"/>
        <w:ind w:left="150" w:right="150"/>
        <w:jc w:val="both"/>
        <w:rPr>
          <w:rFonts w:ascii="Helvetica" w:eastAsia="Times New Roman" w:hAnsi="Helvetica" w:cs="Helvetica"/>
          <w:color w:val="333333"/>
          <w:sz w:val="23"/>
          <w:szCs w:val="23"/>
        </w:rPr>
      </w:pPr>
      <w:bookmarkStart w:id="0" w:name="_GoBack"/>
      <w:r w:rsidRPr="006E3017">
        <w:rPr>
          <w:rFonts w:ascii="Helvetica" w:eastAsia="Times New Roman" w:hAnsi="Helvetica" w:cs="Helvetica"/>
          <w:color w:val="333333"/>
          <w:sz w:val="23"/>
          <w:szCs w:val="23"/>
        </w:rPr>
        <w:t>Ngoài ra, một số học phần thuộc chứng chỉ nghề ngh</w:t>
      </w:r>
      <w:r>
        <w:rPr>
          <w:rFonts w:ascii="Helvetica" w:eastAsia="Times New Roman" w:hAnsi="Helvetica" w:cs="Helvetica"/>
          <w:color w:val="333333"/>
          <w:sz w:val="23"/>
          <w:szCs w:val="23"/>
        </w:rPr>
        <w:t xml:space="preserve">iệp đã được lồng ghép giảng dạy </w:t>
      </w:r>
      <w:bookmarkEnd w:id="0"/>
      <w:r>
        <w:rPr>
          <w:rFonts w:ascii="Helvetica" w:eastAsia="Times New Roman" w:hAnsi="Helvetica" w:cs="Helvetica"/>
          <w:color w:val="333333"/>
          <w:sz w:val="23"/>
          <w:szCs w:val="23"/>
        </w:rPr>
        <w:t>trong chương trình đào tạo. S</w:t>
      </w:r>
      <w:r w:rsidRPr="006E3017">
        <w:rPr>
          <w:rFonts w:ascii="Helvetica" w:eastAsia="Times New Roman" w:hAnsi="Helvetica" w:cs="Helvetica"/>
          <w:color w:val="333333"/>
          <w:sz w:val="23"/>
          <w:szCs w:val="23"/>
        </w:rPr>
        <w:t xml:space="preserve">inh viên </w:t>
      </w:r>
      <w:r>
        <w:rPr>
          <w:rFonts w:ascii="Helvetica" w:eastAsia="Times New Roman" w:hAnsi="Helvetica" w:cs="Helvetica"/>
          <w:color w:val="333333"/>
          <w:sz w:val="23"/>
          <w:szCs w:val="23"/>
        </w:rPr>
        <w:t>được học và tham gia thi</w:t>
      </w:r>
      <w:r w:rsidRPr="006E3017">
        <w:rPr>
          <w:rFonts w:ascii="Helvetica" w:eastAsia="Times New Roman" w:hAnsi="Helvetica" w:cs="Helvetica"/>
          <w:color w:val="333333"/>
          <w:sz w:val="23"/>
          <w:szCs w:val="23"/>
        </w:rPr>
        <w:t xml:space="preserve"> lấy chứng chỉ nghề SCPS, SC</w:t>
      </w:r>
      <w:r>
        <w:rPr>
          <w:rFonts w:ascii="Helvetica" w:eastAsia="Times New Roman" w:hAnsi="Helvetica" w:cs="Helvetica"/>
          <w:color w:val="333333"/>
          <w:sz w:val="23"/>
          <w:szCs w:val="23"/>
        </w:rPr>
        <w:t>PM sẽ có những lợi thế nhất định khi tìm việc làm trong lĩnh vực Marketing sau khi ra trường.</w:t>
      </w:r>
    </w:p>
    <w:p w:rsidR="00D70ADC" w:rsidRPr="006E3017" w:rsidRDefault="00D70ADC" w:rsidP="00D70AD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Học kỳ quân đội được thiết kế riêng biệt cho sinh viên vừa học Giáo dục quốc phòng, vừa trải nghiệm cuộc sống trong môi trường quân đội</w:t>
      </w:r>
      <w:r>
        <w:rPr>
          <w:rFonts w:ascii="Helvetica" w:eastAsia="Times New Roman" w:hAnsi="Helvetica" w:cs="Helvetica"/>
          <w:color w:val="333333"/>
          <w:sz w:val="23"/>
          <w:szCs w:val="23"/>
        </w:rPr>
        <w:t xml:space="preserve"> giúp rèn luyện kỹ năng sống, nâng cao long tự tin và tự hào dân tộc đối với đất nước.</w:t>
      </w:r>
    </w:p>
    <w:p w:rsidR="003B1486" w:rsidRDefault="003B1486"/>
    <w:sectPr w:rsidR="003B1486" w:rsidSect="00D70ADC">
      <w:pgSz w:w="12240" w:h="15840"/>
      <w:pgMar w:top="1440" w:right="144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14C9B"/>
    <w:multiLevelType w:val="multilevel"/>
    <w:tmpl w:val="3AC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DC"/>
    <w:rsid w:val="003B1486"/>
    <w:rsid w:val="00D7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24D1-3E00-48F2-BDAB-4520F525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Truong</dc:creator>
  <cp:keywords/>
  <dc:description/>
  <cp:lastModifiedBy>Toan Truong</cp:lastModifiedBy>
  <cp:revision>1</cp:revision>
  <dcterms:created xsi:type="dcterms:W3CDTF">2018-08-31T02:03:00Z</dcterms:created>
  <dcterms:modified xsi:type="dcterms:W3CDTF">2018-08-31T02:04:00Z</dcterms:modified>
</cp:coreProperties>
</file>