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4371"/>
        <w:gridCol w:w="1834"/>
        <w:gridCol w:w="5523"/>
      </w:tblGrid>
      <w:tr w:rsidR="00F2324A" w:rsidRPr="00396469" w14:paraId="1C2A428C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52E9A" w14:textId="77777777" w:rsidR="00F2324A" w:rsidRPr="00396469" w:rsidRDefault="00F2324A" w:rsidP="001700EC">
            <w:pPr>
              <w:spacing w:after="42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  <w:t xml:space="preserve">No 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978EE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  <w:t>Courses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F1AA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  <w:t>Credits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3F13B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b/>
                <w:color w:val="000000" w:themeColor="text1"/>
                <w:sz w:val="23"/>
                <w:szCs w:val="23"/>
              </w:rPr>
              <w:t>Course Details</w:t>
            </w:r>
          </w:p>
        </w:tc>
      </w:tr>
      <w:tr w:rsidR="00F2324A" w:rsidRPr="00396469" w14:paraId="3B56FE87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7ADBC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172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0B39B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General Education: 38 credits</w:t>
            </w:r>
          </w:p>
        </w:tc>
      </w:tr>
      <w:tr w:rsidR="00F2324A" w:rsidRPr="00396469" w14:paraId="562C28EC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F43E2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1.1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BE97A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Political subjects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8C5E3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C63C4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</w:rPr>
              <w:t>The Basic Principles of Marxism – Leninism, Ho Chi Minh Ideology, Revolutionary Way of Communist Party of Vietnam, Introduction to Legislation</w:t>
            </w:r>
          </w:p>
        </w:tc>
      </w:tr>
      <w:tr w:rsidR="00F2324A" w:rsidRPr="00396469" w14:paraId="7E1D22C3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AD3F3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1.2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218E6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English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200B3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1C85D" w14:textId="77777777" w:rsidR="00F2324A" w:rsidRPr="00396469" w:rsidRDefault="00F2324A" w:rsidP="001700EC">
            <w:pPr>
              <w:spacing w:before="150" w:after="150" w:line="240" w:lineRule="auto"/>
              <w:ind w:right="150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396469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Natural English 1.2, Global Citizen English 3, Global Citizen English 4, Global Citizen English 5</w:t>
            </w:r>
          </w:p>
          <w:p w14:paraId="08A08303" w14:textId="77777777" w:rsidR="00F2324A" w:rsidRPr="00396469" w:rsidRDefault="00F2324A" w:rsidP="001700EC">
            <w:pPr>
              <w:spacing w:before="150" w:after="150" w:line="240" w:lineRule="auto"/>
              <w:ind w:right="150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396469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 xml:space="preserve">Note: </w:t>
            </w:r>
          </w:p>
          <w:p w14:paraId="10CEBACC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396469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Students must take the English language proficiency test or provide adequate English facility for admission consideration, unless students qualify for an exemption.</w:t>
            </w:r>
          </w:p>
          <w:p w14:paraId="65E0DA21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The English training course focuses on the first-year students around 12-15 months. Students must pass the required English language standards.</w:t>
            </w:r>
          </w:p>
        </w:tc>
      </w:tr>
      <w:tr w:rsidR="00F2324A" w:rsidRPr="00396469" w14:paraId="32EDCB6D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B9FEE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1.3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34880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Fundamentals of Informatics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12493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4FF94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</w:rPr>
              <w:t>Fundamentals of Informatics 1, Fundamentals of Informatics 2, Fundamentals of Informatics 3</w:t>
            </w:r>
          </w:p>
        </w:tc>
      </w:tr>
      <w:tr w:rsidR="00F2324A" w:rsidRPr="00396469" w14:paraId="429E0B0A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1D569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1.4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4FB8E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Natural Science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34B54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DC010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</w:rPr>
              <w:t>Econometrics</w:t>
            </w:r>
          </w:p>
        </w:tc>
      </w:tr>
      <w:tr w:rsidR="00F2324A" w:rsidRPr="00396469" w14:paraId="389A0064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67AF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lastRenderedPageBreak/>
              <w:t>1.5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7160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Essential Support Skills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250AF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E171F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</w:rPr>
              <w:t xml:space="preserve">Learning methods in university; Teamwork Skills </w:t>
            </w:r>
          </w:p>
        </w:tc>
      </w:tr>
      <w:tr w:rsidR="00F2324A" w:rsidRPr="00396469" w14:paraId="29033302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DC72F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1.6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F1B29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Physical Education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1B982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659E3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</w:rPr>
              <w:t>Swimming (Compulsory) and four elective courses in 15 Physical Education subjects.</w:t>
            </w:r>
          </w:p>
        </w:tc>
      </w:tr>
      <w:tr w:rsidR="00F2324A" w:rsidRPr="00396469" w14:paraId="28B3FA5A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88986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1.7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0C38D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Military Education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AEB64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515D9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  <w:sz w:val="23"/>
                <w:szCs w:val="23"/>
              </w:rPr>
              <w:t>03 modules of National Defense Education</w:t>
            </w:r>
          </w:p>
        </w:tc>
      </w:tr>
      <w:tr w:rsidR="00F2324A" w:rsidRPr="00396469" w14:paraId="22095B91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82457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172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6E8AF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Professional Education: 93 credits</w:t>
            </w:r>
          </w:p>
        </w:tc>
      </w:tr>
      <w:tr w:rsidR="00F2324A" w:rsidRPr="00396469" w14:paraId="053E95E9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A82EB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D68E2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Foundation Knowledge </w:t>
            </w:r>
          </w:p>
          <w:p w14:paraId="26BD7514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144F9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FF3F3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</w:rPr>
              <w:t>Research Methods in Business; Microeconomics; Macroeconomics; Statistics for Business and Economics; Principles of Accounting; Company Law; Principles of Marketing; Introduction to Management; Financial Management</w:t>
            </w:r>
          </w:p>
        </w:tc>
      </w:tr>
      <w:tr w:rsidR="00F2324A" w:rsidRPr="00396469" w14:paraId="0C566A4F" w14:textId="77777777" w:rsidTr="001700EC">
        <w:tc>
          <w:tcPr>
            <w:tcW w:w="13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9BCF2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2.2</w:t>
            </w: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27DB0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Major knowledge 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8063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64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61954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 </w:t>
            </w:r>
          </w:p>
        </w:tc>
      </w:tr>
      <w:tr w:rsidR="00F2324A" w:rsidRPr="00396469" w14:paraId="7A09E506" w14:textId="77777777" w:rsidTr="001700EC">
        <w:tc>
          <w:tcPr>
            <w:tcW w:w="13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9146A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11DCC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Compulsory subjects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0D52E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51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F16C9" w14:textId="77777777" w:rsidR="00F2324A" w:rsidRPr="00396469" w:rsidRDefault="00F2324A" w:rsidP="001700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Professional Practice 1: Event; Financial Management; Negotiation Skills in Business; Internship; Consumer behavior; Service Marketing; Marketing strategy; Marketing research; Professional Practice 2: Setting skills; Sale Management; Professional Practice 3: Market Research; Brand Management; Integrated Marketing Communications; Global Marketing; Marketing Management;</w:t>
            </w:r>
          </w:p>
        </w:tc>
      </w:tr>
      <w:tr w:rsidR="00F2324A" w:rsidRPr="00396469" w14:paraId="005A9AB0" w14:textId="77777777" w:rsidTr="001700EC">
        <w:tc>
          <w:tcPr>
            <w:tcW w:w="0" w:type="auto"/>
            <w:vMerge/>
            <w:shd w:val="clear" w:color="auto" w:fill="auto"/>
          </w:tcPr>
          <w:p w14:paraId="68A4065F" w14:textId="77777777" w:rsidR="00F2324A" w:rsidRPr="00396469" w:rsidRDefault="00F2324A" w:rsidP="001700EC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559A1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Elective courses 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C5DA4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122A4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Digital marketing; Retail Management</w:t>
            </w:r>
          </w:p>
        </w:tc>
      </w:tr>
      <w:tr w:rsidR="00F2324A" w:rsidRPr="00396469" w14:paraId="070CA5DF" w14:textId="77777777" w:rsidTr="001700EC">
        <w:tc>
          <w:tcPr>
            <w:tcW w:w="0" w:type="auto"/>
            <w:vMerge/>
            <w:shd w:val="clear" w:color="auto" w:fill="auto"/>
            <w:hideMark/>
          </w:tcPr>
          <w:p w14:paraId="2EED12C0" w14:textId="77777777" w:rsidR="00F2324A" w:rsidRPr="00396469" w:rsidRDefault="00F2324A" w:rsidP="001700EC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52E29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 xml:space="preserve">Graduation Internship 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8BE06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ED1EF" w14:textId="77777777" w:rsidR="00F2324A" w:rsidRPr="00396469" w:rsidRDefault="00F2324A" w:rsidP="001700EC">
            <w:pPr>
              <w:spacing w:before="150" w:after="150"/>
              <w:ind w:right="15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  <w:sz w:val="23"/>
                <w:szCs w:val="23"/>
              </w:rPr>
              <w:t>Students are required to spend 2 to 4 months as employee at our partner’s company for their internship period.</w:t>
            </w:r>
          </w:p>
          <w:p w14:paraId="6FE88B13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  <w:sz w:val="23"/>
                <w:szCs w:val="23"/>
              </w:rPr>
              <w:t>Students are required to take examination in their professional skills testing.</w:t>
            </w:r>
          </w:p>
          <w:p w14:paraId="472C3C28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</w:tr>
      <w:tr w:rsidR="00F2324A" w:rsidRPr="00396469" w14:paraId="2C551F16" w14:textId="77777777" w:rsidTr="001700EC">
        <w:tc>
          <w:tcPr>
            <w:tcW w:w="0" w:type="auto"/>
            <w:vMerge/>
            <w:shd w:val="clear" w:color="auto" w:fill="auto"/>
            <w:hideMark/>
          </w:tcPr>
          <w:p w14:paraId="0B441F9A" w14:textId="77777777" w:rsidR="00F2324A" w:rsidRPr="00396469" w:rsidRDefault="00F2324A" w:rsidP="001700EC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</w:p>
        </w:tc>
        <w:tc>
          <w:tcPr>
            <w:tcW w:w="43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D0447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Graduation Thesis</w:t>
            </w:r>
          </w:p>
        </w:tc>
        <w:tc>
          <w:tcPr>
            <w:tcW w:w="1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ED84" w14:textId="77777777" w:rsidR="00F2324A" w:rsidRPr="00396469" w:rsidRDefault="00F2324A" w:rsidP="001700EC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5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98CA3" w14:textId="77777777" w:rsidR="00F2324A" w:rsidRPr="00396469" w:rsidRDefault="00F2324A" w:rsidP="001700EC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</w:rPr>
            </w:pPr>
            <w:r w:rsidRPr="00396469">
              <w:rPr>
                <w:rFonts w:ascii="Arial" w:hAnsi="Arial" w:cs="Arial"/>
                <w:color w:val="000000" w:themeColor="text1"/>
                <w:sz w:val="23"/>
                <w:szCs w:val="23"/>
              </w:rPr>
              <w:t>Students can choose either the thesis statement or substitute courses in their final semester.</w:t>
            </w:r>
          </w:p>
        </w:tc>
      </w:tr>
    </w:tbl>
    <w:p w14:paraId="0826B61A" w14:textId="5CA44120" w:rsidR="00540CDA" w:rsidRPr="00F2324A" w:rsidRDefault="00540CDA" w:rsidP="00F2324A">
      <w:bookmarkStart w:id="0" w:name="_GoBack"/>
      <w:bookmarkEnd w:id="0"/>
    </w:p>
    <w:sectPr w:rsidR="00540CDA" w:rsidRPr="00F2324A" w:rsidSect="006E3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DA"/>
    <w:multiLevelType w:val="multilevel"/>
    <w:tmpl w:val="BF8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48BD"/>
    <w:multiLevelType w:val="hybridMultilevel"/>
    <w:tmpl w:val="8084E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14C9B"/>
    <w:multiLevelType w:val="multilevel"/>
    <w:tmpl w:val="3AC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424FC"/>
    <w:multiLevelType w:val="hybridMultilevel"/>
    <w:tmpl w:val="133EA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5F07"/>
    <w:multiLevelType w:val="hybridMultilevel"/>
    <w:tmpl w:val="66DEDC24"/>
    <w:lvl w:ilvl="0" w:tplc="A54260C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279AA"/>
    <w:multiLevelType w:val="multilevel"/>
    <w:tmpl w:val="8F88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B1119"/>
    <w:multiLevelType w:val="multilevel"/>
    <w:tmpl w:val="31E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TY2NTW1NDAxNzJU0lEKTi0uzszPAykwqgUA/paOgCwAAAA="/>
  </w:docVars>
  <w:rsids>
    <w:rsidRoot w:val="006E3017"/>
    <w:rsid w:val="0003509C"/>
    <w:rsid w:val="00265A57"/>
    <w:rsid w:val="002A3906"/>
    <w:rsid w:val="002D3584"/>
    <w:rsid w:val="00363B66"/>
    <w:rsid w:val="003662EF"/>
    <w:rsid w:val="00396469"/>
    <w:rsid w:val="00527A8A"/>
    <w:rsid w:val="00540CDA"/>
    <w:rsid w:val="005504DE"/>
    <w:rsid w:val="005C283E"/>
    <w:rsid w:val="00610405"/>
    <w:rsid w:val="006E3017"/>
    <w:rsid w:val="00715435"/>
    <w:rsid w:val="008118AB"/>
    <w:rsid w:val="00811C9A"/>
    <w:rsid w:val="008B6429"/>
    <w:rsid w:val="008C3779"/>
    <w:rsid w:val="008E47AF"/>
    <w:rsid w:val="00941526"/>
    <w:rsid w:val="00981C6C"/>
    <w:rsid w:val="00AD1EB1"/>
    <w:rsid w:val="00BD4970"/>
    <w:rsid w:val="00BE1362"/>
    <w:rsid w:val="00C056DA"/>
    <w:rsid w:val="00C55F91"/>
    <w:rsid w:val="00C958FF"/>
    <w:rsid w:val="00D32E25"/>
    <w:rsid w:val="00D5241C"/>
    <w:rsid w:val="00DF528E"/>
    <w:rsid w:val="00E1638E"/>
    <w:rsid w:val="00E44CDA"/>
    <w:rsid w:val="00E92082"/>
    <w:rsid w:val="00E92B7E"/>
    <w:rsid w:val="00EC0868"/>
    <w:rsid w:val="00F2324A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923A7"/>
  <w15:docId w15:val="{18AF6175-CE5A-D44F-87B3-866D01A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017"/>
    <w:rPr>
      <w:b/>
      <w:bCs/>
    </w:rPr>
  </w:style>
  <w:style w:type="character" w:styleId="Emphasis">
    <w:name w:val="Emphasis"/>
    <w:basedOn w:val="DefaultParagraphFont"/>
    <w:uiPriority w:val="20"/>
    <w:qFormat/>
    <w:rsid w:val="006E3017"/>
    <w:rPr>
      <w:i/>
      <w:iCs/>
    </w:rPr>
  </w:style>
  <w:style w:type="paragraph" w:styleId="ListParagraph">
    <w:name w:val="List Paragraph"/>
    <w:basedOn w:val="Normal"/>
    <w:uiPriority w:val="34"/>
    <w:qFormat/>
    <w:rsid w:val="0036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Thanh Thuy</dc:creator>
  <cp:lastModifiedBy>Microsoft Office User</cp:lastModifiedBy>
  <cp:revision>29</cp:revision>
  <dcterms:created xsi:type="dcterms:W3CDTF">2018-08-20T11:05:00Z</dcterms:created>
  <dcterms:modified xsi:type="dcterms:W3CDTF">2018-09-01T07:56:00Z</dcterms:modified>
</cp:coreProperties>
</file>